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993" w:type="dxa"/>
        <w:tblLook w:val="04A0" w:firstRow="1" w:lastRow="0" w:firstColumn="1" w:lastColumn="0" w:noHBand="0" w:noVBand="1"/>
      </w:tblPr>
      <w:tblGrid>
        <w:gridCol w:w="433"/>
        <w:gridCol w:w="2579"/>
        <w:gridCol w:w="7053"/>
      </w:tblGrid>
      <w:tr w:rsidR="00A22AB6">
        <w:trPr>
          <w:trHeight w:val="245"/>
        </w:trPr>
        <w:tc>
          <w:tcPr>
            <w:tcW w:w="10065" w:type="dxa"/>
            <w:gridSpan w:val="3"/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Calibri"/>
                <w:color w:val="333333"/>
                <w:sz w:val="20"/>
                <w:szCs w:val="20"/>
              </w:rPr>
              <w:t>ΕΝΙΑΙΟ ΣΥΣΤΗΜΑ ΠΑΡΑΚΟΛΟΥΘΗΣΗΣ ΔΕΙΚΤΩΝ ΕΠΑ 2021-2025</w:t>
            </w:r>
          </w:p>
        </w:tc>
      </w:tr>
      <w:tr w:rsidR="00A22AB6">
        <w:trPr>
          <w:trHeight w:val="245"/>
        </w:trPr>
        <w:tc>
          <w:tcPr>
            <w:tcW w:w="433" w:type="dxa"/>
            <w:shd w:val="clear" w:color="auto" w:fill="auto"/>
          </w:tcPr>
          <w:p w:rsidR="00A22AB6" w:rsidRDefault="00A22AB6">
            <w:pPr>
              <w:spacing w:after="0" w:line="240" w:lineRule="auto"/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</w:tcPr>
          <w:p w:rsidR="00A22AB6" w:rsidRDefault="00A22AB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shd w:val="clear" w:color="auto" w:fill="auto"/>
          </w:tcPr>
          <w:p w:rsidR="00A22AB6" w:rsidRDefault="00A22AB6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A22AB6">
        <w:trPr>
          <w:trHeight w:val="245"/>
        </w:trPr>
        <w:tc>
          <w:tcPr>
            <w:tcW w:w="10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ΔΕΛΤΙΟ ΤΑΥΤΟΤΗΤΑΣ ΔΕΙΚΤΗ (INDICATOR FICHE)</w:t>
            </w:r>
          </w:p>
        </w:tc>
      </w:tr>
      <w:tr w:rsidR="00A22AB6">
        <w:trPr>
          <w:trHeight w:val="245"/>
        </w:trPr>
        <w:tc>
          <w:tcPr>
            <w:tcW w:w="433" w:type="dxa"/>
            <w:shd w:val="clear" w:color="auto" w:fill="auto"/>
          </w:tcPr>
          <w:p w:rsidR="00A22AB6" w:rsidRDefault="00A22AB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  <w:shd w:val="clear" w:color="auto" w:fill="auto"/>
          </w:tcPr>
          <w:p w:rsidR="00A22AB6" w:rsidRDefault="00A22AB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53" w:type="dxa"/>
            <w:shd w:val="clear" w:color="auto" w:fill="auto"/>
          </w:tcPr>
          <w:p w:rsidR="00A22AB6" w:rsidRDefault="00A908E4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ΕΚΔΟΣΗ 1 - [ΣΕΠΤΕΜΒΡΙΟΣ 2021]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solid" w:color="969696" w:fill="auto"/>
          </w:tcPr>
          <w:p w:rsidR="00A22AB6" w:rsidRDefault="00A22AB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579" w:type="dxa"/>
            <w:tcBorders>
              <w:top w:val="single" w:sz="2" w:space="0" w:color="000000"/>
              <w:bottom w:val="single" w:sz="2" w:space="0" w:color="000000"/>
            </w:tcBorders>
            <w:shd w:val="solid" w:color="969696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ΜΕΤΡΗΣΗ - ΜΕΘΟΔΟΛΟΓΙΑ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solid" w:color="969696" w:fill="auto"/>
          </w:tcPr>
          <w:p w:rsidR="00A22AB6" w:rsidRDefault="00A22AB6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ΑΡΙΘΜΟΣ CCI ΤΟΥ Ε.Π.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Τομεακό Πρόγραμμα Ανάπτυξης Υπουργείου Πολιτισμού και Αθλητισμού</w:t>
            </w:r>
          </w:p>
        </w:tc>
      </w:tr>
      <w:tr w:rsidR="00A22AB6">
        <w:trPr>
          <w:trHeight w:val="73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ΚΩΔΙΚΟΣ (ID)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EPA005</w:t>
            </w:r>
          </w:p>
        </w:tc>
      </w:tr>
      <w:tr w:rsidR="00A22AB6">
        <w:trPr>
          <w:trHeight w:val="73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ΟΝΟΜΑΣΙΑ ΔΕΙΚΤΗ ΣΤΗ ΒΑΣΗ ΔΕΔΟΜΕΝΩΝ SFC2014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</w:pPr>
            <w:r>
              <w:rPr>
                <w:rFonts w:eastAsia="SimSun" w:cs="Calibri"/>
                <w:sz w:val="20"/>
                <w:szCs w:val="20"/>
              </w:rPr>
              <w:t>Αριθμός  έργων βελτίωσης – συντήρησης</w:t>
            </w:r>
            <w:r>
              <w:rPr>
                <w:rFonts w:eastAsia="SimSun" w:cs="Calibri"/>
                <w:i/>
                <w:iCs/>
                <w:color w:val="000000" w:themeColor="text1"/>
                <w:sz w:val="20"/>
                <w:szCs w:val="20"/>
              </w:rPr>
              <w:t xml:space="preserve">  αθλητικών υποδομών και εγκαταστάσεων</w:t>
            </w:r>
          </w:p>
        </w:tc>
      </w:tr>
      <w:tr w:rsidR="00A22AB6">
        <w:trPr>
          <w:trHeight w:val="49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ΚΩΔΙΚΟΣ (ID) ΜΟΝΑΔΙΚΟΥ ΔΕΙΚΤΗ ΣΤΟ ΟΠΣ ΕΣΠΑ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C0C0C0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808080"/>
                <w:sz w:val="20"/>
                <w:szCs w:val="20"/>
              </w:rPr>
              <w:t>ΣΥΜΠΛΗΡΩΣΗ ΑΠΟ ΕΥ ΟΠΣ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ΜΟΝΑΔΑ ΜΕΤΡΗΣΗΣ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eastAsia="SimSun" w:cs="Calibri"/>
                <w:sz w:val="20"/>
                <w:szCs w:val="20"/>
              </w:rPr>
              <w:t>Αριθμός 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ΕΙΔΟΣ ΔΕΙΚΤΗ 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cs="Calibri"/>
                <w:color w:val="333333"/>
                <w:sz w:val="20"/>
                <w:szCs w:val="20"/>
              </w:rPr>
              <w:t xml:space="preserve">ΔΕΙΚΤΗΣ ΕΚΡΟΗΣ 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ΤΑΜΕΙΟ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cs="Calibri"/>
                <w:color w:val="333333"/>
                <w:sz w:val="20"/>
                <w:szCs w:val="20"/>
              </w:rPr>
              <w:t>ΠΔΕ</w:t>
            </w:r>
          </w:p>
        </w:tc>
      </w:tr>
      <w:tr w:rsidR="00A22AB6">
        <w:trPr>
          <w:trHeight w:val="1557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ΟΡΙΣΜΟΣ &amp; ΜΕΘΟΔΟΣ ΜΕΤΡΗΣΗΣ 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22AB6">
            <w:pPr>
              <w:spacing w:after="0" w:line="240" w:lineRule="auto"/>
              <w:jc w:val="both"/>
              <w:rPr>
                <w:rFonts w:ascii="Calibri" w:hAnsi="Calibri" w:cs="Calibri"/>
                <w:i/>
                <w:color w:val="808080"/>
                <w:sz w:val="20"/>
                <w:szCs w:val="20"/>
              </w:rPr>
            </w:pPr>
          </w:p>
          <w:p w:rsidR="00A22AB6" w:rsidRDefault="00A908E4">
            <w:pPr>
              <w:spacing w:after="0" w:line="240" w:lineRule="auto"/>
              <w:jc w:val="both"/>
              <w:rPr>
                <w:rFonts w:ascii="Calibri" w:hAnsi="Calibri" w:cs="Calibri"/>
                <w:i/>
                <w:color w:val="808080"/>
                <w:sz w:val="20"/>
                <w:szCs w:val="20"/>
              </w:rPr>
            </w:pPr>
            <w:r>
              <w:rPr>
                <w:rFonts w:eastAsia="sans-serif" w:cs="Calibri"/>
                <w:sz w:val="20"/>
                <w:szCs w:val="20"/>
              </w:rPr>
              <w:t xml:space="preserve">Τα δεδομένα αφορούν σε απόλυτο αριθμό </w:t>
            </w:r>
            <w:r>
              <w:rPr>
                <w:rFonts w:eastAsia="SimSun" w:cs="Calibri"/>
                <w:sz w:val="20"/>
                <w:szCs w:val="20"/>
              </w:rPr>
              <w:t xml:space="preserve">έργων συντήρησης, επισκευής και αποκατάστασης και βελτίωσης </w:t>
            </w:r>
            <w:bookmarkStart w:id="1" w:name="__DdeLink__718_4083701875"/>
            <w:r>
              <w:rPr>
                <w:rFonts w:eastAsia="SimSun" w:cs="Calibri"/>
                <w:sz w:val="20"/>
                <w:szCs w:val="20"/>
              </w:rPr>
              <w:t>αθλητικών υποδομών και εγκαταστάσεων</w:t>
            </w:r>
            <w:bookmarkEnd w:id="1"/>
            <w:r>
              <w:rPr>
                <w:rFonts w:eastAsia="SimSun" w:cs="Calibri"/>
                <w:sz w:val="20"/>
                <w:szCs w:val="20"/>
              </w:rPr>
              <w:t xml:space="preserve"> σε όλη την επικράτεια, εκτός των απομακρυσμένων ή νησιωτικών περιοχών, εκτός των απομακρυσμένων ή νησιωτικών περιοχών.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ΠΑΡΑΤΗΡΗΣΕΙΣ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22AB6">
            <w:pPr>
              <w:spacing w:after="0" w:line="240" w:lineRule="auto"/>
              <w:rPr>
                <w:rFonts w:ascii="Calibri" w:hAnsi="Calibri" w:cs="Calibri"/>
                <w:i/>
                <w:color w:val="808080"/>
                <w:sz w:val="20"/>
                <w:szCs w:val="20"/>
              </w:rPr>
            </w:pPr>
          </w:p>
        </w:tc>
      </w:tr>
      <w:tr w:rsidR="00A22AB6">
        <w:trPr>
          <w:trHeight w:val="986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ΥΠΟΘΕΣΕΙΣ ΔΙΑΜΟΡΦΩΣΗΣ ΤΩΝ ΤΙΜΩΝ ΒΑΣΗΣ Ή΄/ΚΑΙ ΣΤΟΧΟΥ ΤΗΣ ΔΙΑΧΕΙΡΙΣΤΙΚΗΣ ΑΡΧΗΣ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22AB6">
            <w:pPr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</w:p>
          <w:p w:rsidR="00A22AB6" w:rsidRDefault="00A22AB6">
            <w:pPr>
              <w:spacing w:after="0" w:line="240" w:lineRule="auto"/>
              <w:rPr>
                <w:rFonts w:ascii="Calibri" w:hAnsi="Calibri" w:cs="Calibri"/>
                <w:color w:val="808080"/>
                <w:sz w:val="20"/>
                <w:szCs w:val="20"/>
              </w:rPr>
            </w:pPr>
          </w:p>
        </w:tc>
      </w:tr>
      <w:tr w:rsidR="00A22AB6">
        <w:trPr>
          <w:trHeight w:val="1481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ΥΠΟΘΕΣΕΙΣ ΔΙΑΜΟΡΦΩΣΗΣ ΤΟΥ ΜΟΝΑΔΙΑΙΟΥ ΚΟΣΤΟΥΣ ΤΗΣ ΔΙΑΧΕΙΡΙΣΤΙΚΗΣ ΑΡΧΗΣ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22AB6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  <w:highlight w:val="green"/>
                <w:u w:val="single"/>
              </w:rPr>
            </w:pPr>
          </w:p>
        </w:tc>
      </w:tr>
      <w:tr w:rsidR="00A22AB6">
        <w:trPr>
          <w:trHeight w:val="739"/>
        </w:trPr>
        <w:tc>
          <w:tcPr>
            <w:tcW w:w="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ΤΡΟΠΟΣ ΔΙΑΜΟΡΦΩΣΗΣ ΤΙΜΗΣ ΣΤΟΧΟΥ ΑΠΟ ΤΟ ΔΥΝΗΤΙΚΟ ΔΙΚΑΙΟΥΧΟ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cs="Calibri"/>
                <w:color w:val="000000" w:themeColor="text1"/>
                <w:sz w:val="20"/>
                <w:szCs w:val="20"/>
              </w:rPr>
              <w:t>Ορίζεται στο Τεχνικό Δελτίο του Δικαιούχου</w:t>
            </w:r>
          </w:p>
        </w:tc>
      </w:tr>
      <w:tr w:rsidR="00A22AB6">
        <w:trPr>
          <w:trHeight w:val="492"/>
        </w:trPr>
        <w:tc>
          <w:tcPr>
            <w:tcW w:w="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ΣΥΧΝΟΤΗΤΑ ΑΝΑΦΟΡΑΣ ΣΤΗ ΔΙΑΧΕΙΡΙΣΤΙΚΗ ΑΡΧΗ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Cs/>
                <w:color w:val="808080"/>
                <w:sz w:val="20"/>
                <w:szCs w:val="20"/>
              </w:rPr>
            </w:pPr>
            <w:r>
              <w:rPr>
                <w:rFonts w:cs="Calibri"/>
                <w:iCs/>
                <w:color w:val="000000" w:themeColor="text1"/>
                <w:sz w:val="20"/>
                <w:szCs w:val="20"/>
              </w:rPr>
              <w:t>Ετήσια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ΠΟΣΟΤΙΚΟΣ/ ΠΟΙΟΤΙΚΟΣ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color w:val="333333"/>
                <w:sz w:val="20"/>
                <w:szCs w:val="20"/>
              </w:rPr>
            </w:pPr>
            <w:r>
              <w:rPr>
                <w:rFonts w:cs="Calibri"/>
                <w:color w:val="333333"/>
                <w:sz w:val="20"/>
                <w:szCs w:val="20"/>
              </w:rPr>
              <w:t>Ποσοτικός</w:t>
            </w:r>
          </w:p>
        </w:tc>
      </w:tr>
      <w:tr w:rsidR="00A22AB6">
        <w:trPr>
          <w:trHeight w:val="73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ΕΠΙΠΕΔΑ ΑΘΡΟΙΣΗΣ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808080"/>
                <w:sz w:val="20"/>
                <w:szCs w:val="20"/>
              </w:rPr>
              <w:t xml:space="preserve">ΣΥΜΠΛΗΡΩΝΕΤΑΙ ΜΟΝΟ ΓΙΑ ΔΕΙΚΤΕΣ ΠΟΥ ΈΧΟΥΝ ΧΑΡΑΚΤΗΡΙΣΤΕΙ ΣΤΟ </w:t>
            </w:r>
            <w:r>
              <w:rPr>
                <w:rFonts w:cs="Calibri"/>
                <w:b/>
                <w:bCs/>
                <w:i/>
                <w:iCs/>
                <w:color w:val="808080"/>
                <w:sz w:val="20"/>
                <w:szCs w:val="20"/>
              </w:rPr>
              <w:t>ΠΕΔΙΟ 14</w:t>
            </w:r>
            <w:r>
              <w:rPr>
                <w:rFonts w:cs="Calibri"/>
                <w:i/>
                <w:iCs/>
                <w:color w:val="808080"/>
                <w:sz w:val="20"/>
                <w:szCs w:val="20"/>
              </w:rPr>
              <w:t xml:space="preserve"> ΩΣ ΠΟΣΟΤΙΚΟΙ ΑΘΡΟΙΖΟΜΕΝΟΙ                                                                                                                                              [ΤΟ ΠΕΔΙΟ ΜΠΟΡΕΙ ΝΑ ΛΑΒΕΙ ΠΟΛΛΑΠΛΕΣ ΤΙΜΕΣ]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ΑΘΡΟΙΣΗ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A6A6A6" w:themeColor="background1" w:themeShade="A6"/>
                <w:sz w:val="20"/>
                <w:szCs w:val="20"/>
              </w:rPr>
              <w:t>από το επίπεδο της πράξης ως το επίπεδο του ΑΠ</w:t>
            </w:r>
          </w:p>
        </w:tc>
      </w:tr>
      <w:tr w:rsidR="00A22AB6">
        <w:trPr>
          <w:trHeight w:val="49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ΑΠΟΘΗΚΕΥΣΗ ΔΕΔΟΜΕΝΩΝ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</w:p>
        </w:tc>
      </w:tr>
      <w:tr w:rsidR="00A22AB6">
        <w:trPr>
          <w:trHeight w:val="245"/>
        </w:trPr>
        <w:tc>
          <w:tcPr>
            <w:tcW w:w="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ΕΠΙΣΥΝΑΠΤΟΜΕΝΑ ΑΡΧΕΙΑ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</w:rPr>
            </w:pPr>
            <w:r>
              <w:rPr>
                <w:rFonts w:cs="Calibri"/>
                <w:i/>
                <w:iCs/>
                <w:color w:val="808080"/>
                <w:sz w:val="20"/>
                <w:szCs w:val="20"/>
              </w:rPr>
              <w:t>[ΠΧ ΠΙΝΑΚΕΣ, ΜΕΘΟΔΟΛΟΓΙΑ ΔΕΙΓΜΑΤΟΛΗΨΙΑΣ ΚΛΠ]</w:t>
            </w:r>
          </w:p>
        </w:tc>
      </w:tr>
      <w:tr w:rsidR="00A22AB6">
        <w:trPr>
          <w:trHeight w:val="73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ΠΗΓΗ - ΑΡΜΟΔΙΟΣ ΦΟΡΕΑΣ ΣΥΛΛΟΓΗΣ ΤΩΝ ΠΡΩΤΟΓΕΝΩΝ ΣΤΟΙΧΕΙΩΝ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808080"/>
                <w:sz w:val="20"/>
                <w:szCs w:val="20"/>
                <w:u w:val="single"/>
              </w:rPr>
            </w:pPr>
            <w:r>
              <w:rPr>
                <w:rFonts w:cs="Calibri"/>
                <w:i/>
                <w:iCs/>
                <w:color w:val="000000" w:themeColor="text1"/>
                <w:sz w:val="20"/>
                <w:szCs w:val="20"/>
              </w:rPr>
              <w:t>ΠΣ ΕΠΑ</w:t>
            </w:r>
            <w:r>
              <w:rPr>
                <w:rFonts w:cs="Calibri"/>
                <w:i/>
                <w:iCs/>
                <w:color w:val="808080"/>
                <w:sz w:val="20"/>
                <w:szCs w:val="20"/>
              </w:rPr>
              <w:t xml:space="preserve"> </w:t>
            </w:r>
          </w:p>
        </w:tc>
      </w:tr>
      <w:tr w:rsidR="00A22AB6">
        <w:trPr>
          <w:trHeight w:val="739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ΠΗΓΗ - ΥΠΕΥΘΥΝΟ ΣΤΕΛΕΧΟΣ ΤΟΥ ΑΡΜΟΔΙΟΥ ΦΟΡΕΑ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  <w:t>ΣΥΜΠΛΗΡΩΝΕΤΑΙ ΜΟΝΟ ΓΙΑ ΤΟΥΣ ΔΕΙΚΤΕΣ ΑΠΟΤΕΛΕΣΜΑΤΟΣ</w:t>
            </w:r>
          </w:p>
        </w:tc>
      </w:tr>
      <w:tr w:rsidR="00A22AB6">
        <w:trPr>
          <w:trHeight w:val="492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solid" w:color="FFFFFF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ΠΗΓΗ - WEBLINK ΔΕΔΟΜΕΝΩΝ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i/>
                <w:iCs/>
                <w:color w:val="A6A6A6" w:themeColor="background1" w:themeShade="A6"/>
                <w:sz w:val="20"/>
                <w:szCs w:val="20"/>
              </w:rPr>
            </w:pPr>
            <w:r>
              <w:rPr>
                <w:rFonts w:cs="Calibri"/>
                <w:b/>
                <w:bCs/>
                <w:i/>
                <w:iCs/>
                <w:color w:val="A6A6A6" w:themeColor="background1" w:themeShade="A6"/>
                <w:sz w:val="20"/>
                <w:szCs w:val="20"/>
              </w:rPr>
              <w:t>ΣΥΜΠΛΗΡΩΝΕΤΑΙ ΜΟΝΟ ΓΙΑ ΤΟΥΣ ΔΕΙΚΤΕΣ ΑΠΟΤΕΛΕΣΜΑΤΟΣ:</w:t>
            </w:r>
            <w:r>
              <w:rPr>
                <w:rFonts w:cs="Calibri"/>
                <w:i/>
                <w:iCs/>
                <w:color w:val="A6A6A6" w:themeColor="background1" w:themeShade="A6"/>
                <w:sz w:val="20"/>
                <w:szCs w:val="20"/>
              </w:rPr>
              <w:t xml:space="preserve"> ΠΑΡΕΧΕΤΑΙ Η ΗΛΕΚΤΡΟΝΙΚΗ ΔΙΕΥΘΥΝΣΗ ΠΟΥ ΕΝΔΕΧΟΜΕΝΩΣ ΝΑ ΔΗΜΟΣΙΕΥΟΝΤΑΙ ΤΑ ΣΤΟΙΧΕΙΑ.</w:t>
            </w:r>
          </w:p>
        </w:tc>
      </w:tr>
      <w:tr w:rsidR="00A22AB6">
        <w:trPr>
          <w:trHeight w:val="986"/>
        </w:trPr>
        <w:tc>
          <w:tcPr>
            <w:tcW w:w="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908E4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ΣΤΟΙΧΕΙΑ ΥΠΕΥΘΥΝΟΥ ΣΥΜΠΛΗΡΩΣΗΣ ΤΟΥ ΔΕΛΤΙΟΥ ΤΑΥΤΟΤΗΤΑΣ ΔΕΙΚΤΗ</w:t>
            </w:r>
          </w:p>
        </w:tc>
        <w:tc>
          <w:tcPr>
            <w:tcW w:w="7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22AB6" w:rsidRDefault="00A22AB6">
            <w:pPr>
              <w:spacing w:after="0" w:line="240" w:lineRule="auto"/>
              <w:rPr>
                <w:rFonts w:ascii="Calibri" w:hAnsi="Calibri" w:cs="Calibri"/>
                <w:i/>
                <w:iCs/>
                <w:color w:val="333333"/>
                <w:sz w:val="20"/>
                <w:szCs w:val="20"/>
              </w:rPr>
            </w:pPr>
          </w:p>
        </w:tc>
      </w:tr>
    </w:tbl>
    <w:p w:rsidR="00A22AB6" w:rsidRDefault="00A22AB6"/>
    <w:sectPr w:rsidR="00A22AB6">
      <w:pgSz w:w="11906" w:h="16838"/>
      <w:pgMar w:top="1440" w:right="1800" w:bottom="1440" w:left="180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ans-serif"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B6"/>
    <w:rsid w:val="00A22AB6"/>
    <w:rsid w:val="00A47C28"/>
    <w:rsid w:val="00A908E4"/>
    <w:rsid w:val="00B7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D7E05-D969-4CD2-AEFA-D82573CF7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7">
    <w:name w:val="Ευρετήριο"/>
    <w:basedOn w:val="a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 EDEYE</dc:creator>
  <dc:description/>
  <cp:lastModifiedBy>Κωνσταντίνος Μητρακόπουλος</cp:lastModifiedBy>
  <cp:revision>2</cp:revision>
  <dcterms:created xsi:type="dcterms:W3CDTF">2026-06-11T12:55:00Z</dcterms:created>
  <dcterms:modified xsi:type="dcterms:W3CDTF">2026-06-11T12:55:00Z</dcterms:modified>
  <dc:language>el-GR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CV">
    <vt:lpwstr>A63D1CD4034047BD8C40AFBE2BA8EAC5</vt:lpwstr>
  </property>
  <property fmtid="{D5CDD505-2E9C-101B-9397-08002B2CF9AE}" pid="6" name="KSOProductBuildVer">
    <vt:lpwstr>1033-11.2.0.10323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